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8B" w:rsidRPr="0080148B" w:rsidRDefault="0080148B" w:rsidP="0080148B">
      <w:pPr>
        <w:widowControl/>
        <w:spacing w:before="100" w:beforeAutospacing="1" w:after="100" w:afterAutospacing="1" w:line="240" w:lineRule="auto"/>
        <w:jc w:val="center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bookmarkStart w:id="0" w:name="_GoBack"/>
      <w:bookmarkEnd w:id="0"/>
      <w:r w:rsidRPr="0080148B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公開招標公告</w:t>
      </w:r>
    </w:p>
    <w:p w:rsidR="0080148B" w:rsidRPr="0080148B" w:rsidRDefault="0080148B" w:rsidP="0080148B">
      <w:pPr>
        <w:widowControl/>
        <w:spacing w:before="100" w:beforeAutospacing="1" w:after="100" w:afterAutospacing="1" w:line="240" w:lineRule="auto"/>
        <w:jc w:val="center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80148B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公告日：108/01/31</w:t>
      </w:r>
    </w:p>
    <w:p w:rsidR="0080148B" w:rsidRPr="0080148B" w:rsidRDefault="0080148B" w:rsidP="0080148B">
      <w:pPr>
        <w:widowControl/>
        <w:spacing w:after="240" w:line="240" w:lineRule="auto"/>
        <w:jc w:val="left"/>
        <w:rPr>
          <w:rFonts w:ascii="新細明體" w:eastAsia="新細明體" w:hAnsi="新細明體" w:cs="新細明體"/>
          <w:kern w:val="0"/>
          <w:sz w:val="24"/>
          <w:szCs w:val="24"/>
        </w:rPr>
      </w:pP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[機關代碼]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A.11.7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[機關名稱]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法務部司法官學院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[單位名稱]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法務部司法官學院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[機關地址]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106臺北市大安區辛亥路三段81號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[聯絡人]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需求：葉孟琪 採購：吳麗君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[聯絡電話]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(02)27331047分機1502 1508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[傳真號碼]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(02)27363205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[電子郵件信箱]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lichun@mail.moj.gov.tw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[標案</w:t>
      </w:r>
      <w:proofErr w:type="gramStart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案</w:t>
      </w:r>
      <w:proofErr w:type="gramEnd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號]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108-C-001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[標案名稱]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法務部司法官學院第二辦公室(百世大樓)裝修工程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[標的分類]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工程類5179 - 其他裝修工程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[工程計畫編號]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108-C-001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[本採購案是否屬於建築工程]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否，本案非屬建築工程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[財物採購性質]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非屬財物之工程或勞務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[採購金額]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13,986,513元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[採購金額級距]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公告金額以上未達查核金額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[辦理方式]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自辦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[依據法條]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採購法第18條、第19條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[是否適用條約或協定之採購]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[是否適用WTO政府採購協定(GPA)]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[是否適用臺紐經濟合作協定(ANZTEC)]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[是否適用臺星經濟夥伴協定(ASTEP)]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[本採購是否屬「具敏感性或國安(含資安)疑慮之業務範疇」採購]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[本採購是否屬「涉及國家安全」採購]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[預算金額]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13,986,513元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[預算金額是否公開]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[後續擴充]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[是否受機關補助]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[是否含特別預算]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[本案是否曾以不同案號辦理招標公告且已傳輸其無法決標公告，目前仍未決標]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否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[招標方式]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公開招標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lastRenderedPageBreak/>
        <w:t>[決標方式]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最低標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[是否依政府採購法施行細則第64條之2辦理]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[新增公告傳輸次數]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01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[招標狀態]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第一次公開招標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[機關自定公告日]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108/01/31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[是否複數決標]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[是否訂有底價]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[本案評選項目是否包含廠商企業社會責任（CSR）指標]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[是否屬特殊採購]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[是否已辦理公開閱覽]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[是否屬統包]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[是否屬共同供應契約採購]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[是否屬二以上機關之聯合採購(不適用共同供應契約規定)]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[是否應依公共工程專業技師簽證規則實施技師簽證]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[是否採行協商措施]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[是否適用採購法第104條或105條或招標期限標準第10條或第4條之1]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[是否依據採購法第106條第1項第1款辦理]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[是否提供電子領標]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[機關文件費(機關實收)]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0元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[系統使用費]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20元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[文件代收費]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0元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[總計]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20元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[是否提供現場領標]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[是否提供電子投標]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[截止投標]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108/02/21 17:00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[開標時間]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108/02/22 10:30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[開標地點]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106臺北市大安區辛亥路三段81號1樓會議室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[是否須繳納</w:t>
      </w:r>
      <w:proofErr w:type="gramStart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押</w:t>
      </w:r>
      <w:proofErr w:type="gramEnd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標金]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[押標金額度]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50萬元整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[投標文字]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正體中文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[收受投標文件地點]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106臺北市大安區辛亥路三段81號1樓收發室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[是否依據採購法第99條]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[履約地點]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臺北市(非原住民地區)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[履約期限]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機關通知日起7日內開工，並於開工之日起150日內竣工。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[是否刊登公報]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[本案採購契約是否採用主管機關訂定之範本]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lastRenderedPageBreak/>
        <w:t>[本案採購契約是否採用主管機關訂定之</w:t>
      </w:r>
      <w:proofErr w:type="gramStart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最</w:t>
      </w:r>
      <w:proofErr w:type="gramEnd"/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新版範本]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[歸屬計畫類別]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非屬愛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台十二項計畫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[是否屬災區重建工程]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[廠商資格摘要]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(1) 與提供招標標的有關者：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(1-1) 廠商登記或設立之證明,另請依下列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不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同業別提供相關文件影本。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(1-1-1)營造業-丙等以上綜合營造業或專業營造業登記證、承攬工程手冊、營造業同業公會有效期公會會員證明。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(1-1-2)室內裝修業-室內裝修業登記證。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 xml:space="preserve">(1-2) 納稅證明。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[是否訂有與履約能力有關之基本資格]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[廠商應附具之基本資格證明文件或物品]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 xml:space="preserve">1.廠商信用之證明。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[附加說明]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1.需求如有疑問及現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勘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請洽本學院02-27331047分機1502葉小姐洽詢，採購問題請洽分機1508吳小姐。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2.投標廠商對招標內容有疑義者，應於108年2月15日下午17:00前以書面送達招標機關釋疑，招標機關對疑義處理結果，將於108年2月20日前以書面答覆請求釋疑廠商。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3.投標文件合於招標文件規定者，始得為審查之對象，審查服務建議書會議時間及地點機關另行通知。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4.投標廠商之標價超過預算者為不合格標，不予減價機會。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5.其餘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詳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其他招標文件。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6.本標案未盡事宜得依據政府採購法暨相關規定辦理。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[是否刊登英文公告]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[疑義、異議、申訴及檢舉受理單位]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[疑義、異議受理單位]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法務部司法官學院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[申訴受理單位]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行政院公共工程委員會採購申訴審議委員會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（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地址：110臺北市信義區松仁路3號9樓、電話：02-87897530、傳真：02-87897514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）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[檢舉受理單位]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部會署-法務部採購稽核小組（地址：100台北市中正區重慶南路1段130號、電話：02-23705840、傳真：02-23896249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）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法務部調查局（地址：231新北市新店區中華路74號;新店郵政60000號信箱、電話：02-29177777、傳真：02-29188888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）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法務部廉政署（地址：100臺北市中正區博愛路166號;10099國史館郵局第153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lastRenderedPageBreak/>
        <w:t>號信箱、電話：0800286586、傳真：02-23811234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）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中央採購稽核小組（地址：110臺北市信義區松仁路3號9樓、電話：02-87897548、傳真：02-87897554</w:t>
      </w:r>
      <w:proofErr w:type="gramStart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）</w:t>
      </w:r>
      <w:proofErr w:type="gramEnd"/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 xml:space="preserve"> 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[招標公告傳輸時間]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108/01/30 11:59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[評選委員會成立時機]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開標前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[是否公開委員名單]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[外聘評選委員人數 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電腦遴選，由專家學者資料庫人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自行遴選，由專家學者資料庫人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  <w:t>自行遴選，非專家學者資料庫人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[內派評選委員人數]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人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[評選委員總額]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人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[是否於招標前召開評選委員會議，審定招標文件之評選項目、評審標準及評定方式]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否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br/>
      </w:r>
      <w:r w:rsidRPr="0080148B">
        <w:rPr>
          <w:rFonts w:ascii="新細明體" w:eastAsia="新細明體" w:hAnsi="新細明體" w:cs="新細明體"/>
          <w:b/>
          <w:bCs/>
          <w:kern w:val="0"/>
          <w:sz w:val="24"/>
          <w:szCs w:val="24"/>
        </w:rPr>
        <w:t>[已經機關首長或其授權人員核准]</w:t>
      </w:r>
      <w:r w:rsidRPr="0080148B">
        <w:rPr>
          <w:rFonts w:ascii="新細明體" w:eastAsia="新細明體" w:hAnsi="新細明體" w:cs="新細明體"/>
          <w:kern w:val="0"/>
          <w:sz w:val="24"/>
          <w:szCs w:val="24"/>
        </w:rPr>
        <w:t>是</w:t>
      </w:r>
    </w:p>
    <w:tbl>
      <w:tblPr>
        <w:tblW w:w="103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9769"/>
      </w:tblGrid>
      <w:tr w:rsidR="0080148B" w:rsidRPr="0080148B" w:rsidTr="0080148B">
        <w:trPr>
          <w:tblCellSpacing w:w="15" w:type="dxa"/>
        </w:trPr>
        <w:tc>
          <w:tcPr>
            <w:tcW w:w="0" w:type="auto"/>
            <w:hideMark/>
          </w:tcPr>
          <w:p w:rsidR="0080148B" w:rsidRPr="0080148B" w:rsidRDefault="0080148B" w:rsidP="0080148B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proofErr w:type="gramStart"/>
            <w:r w:rsidRPr="0080148B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註</w:t>
            </w:r>
            <w:proofErr w:type="gramEnd"/>
            <w:r w:rsidRPr="0080148B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：</w:t>
            </w:r>
          </w:p>
        </w:tc>
        <w:tc>
          <w:tcPr>
            <w:tcW w:w="0" w:type="auto"/>
            <w:hideMark/>
          </w:tcPr>
          <w:p w:rsidR="0080148B" w:rsidRPr="0080148B" w:rsidRDefault="0080148B" w:rsidP="0080148B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</w:pPr>
            <w:r w:rsidRPr="0080148B"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 w:val="24"/>
                <w:szCs w:val="24"/>
              </w:rPr>
              <w:t>◎</w:t>
            </w:r>
            <w:r w:rsidRPr="0080148B">
              <w:rPr>
                <w:rFonts w:ascii="新細明體" w:eastAsia="新細明體" w:hAnsi="新細明體" w:cs="新細明體"/>
                <w:kern w:val="0"/>
                <w:sz w:val="24"/>
                <w:szCs w:val="24"/>
              </w:rPr>
              <w:t>以上招標公告內容如與招標文件不一致者，請依政府採購法第41條向招標機關反映。</w:t>
            </w:r>
          </w:p>
        </w:tc>
      </w:tr>
    </w:tbl>
    <w:p w:rsidR="0080148B" w:rsidRPr="0080148B" w:rsidRDefault="0080148B" w:rsidP="0080148B">
      <w:pPr>
        <w:widowControl/>
        <w:spacing w:line="240" w:lineRule="auto"/>
        <w:jc w:val="left"/>
        <w:rPr>
          <w:rFonts w:ascii="新細明體" w:eastAsia="新細明體" w:hAnsi="新細明體" w:cs="新細明體"/>
          <w:kern w:val="0"/>
          <w:sz w:val="24"/>
          <w:szCs w:val="24"/>
        </w:rPr>
      </w:pPr>
    </w:p>
    <w:p w:rsidR="0080148B" w:rsidRPr="0080148B" w:rsidRDefault="0080148B" w:rsidP="0080148B">
      <w:pPr>
        <w:widowControl/>
        <w:spacing w:before="100" w:beforeAutospacing="1" w:after="100" w:afterAutospacing="1" w:line="240" w:lineRule="auto"/>
        <w:jc w:val="left"/>
        <w:rPr>
          <w:rFonts w:ascii="新細明體" w:eastAsia="新細明體" w:hAnsi="新細明體" w:cs="新細明體"/>
          <w:vanish/>
          <w:kern w:val="0"/>
          <w:sz w:val="24"/>
          <w:szCs w:val="24"/>
        </w:rPr>
      </w:pP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</w:rPr>
        <w:t>1.「文字列印」已比照「友善列印」顯示之欄位個數及其欄位順序，</w:t>
      </w: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  <w:shd w:val="clear" w:color="auto" w:fill="FFFF00"/>
        </w:rPr>
        <w:t>該顯示之欄位包含未公告之欄位，如「採購金額」、依法不公開之「預算金額」等欄位</w:t>
      </w: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</w:rPr>
        <w:t>，請謹慎列印保存。</w:t>
      </w:r>
    </w:p>
    <w:p w:rsidR="0080148B" w:rsidRPr="0080148B" w:rsidRDefault="0080148B" w:rsidP="0080148B">
      <w:pPr>
        <w:widowControl/>
        <w:spacing w:before="100" w:beforeAutospacing="1" w:after="100" w:afterAutospacing="1" w:line="240" w:lineRule="auto"/>
        <w:jc w:val="left"/>
        <w:rPr>
          <w:rFonts w:ascii="新細明體" w:eastAsia="新細明體" w:hAnsi="新細明體" w:cs="新細明體"/>
          <w:vanish/>
          <w:kern w:val="0"/>
          <w:sz w:val="24"/>
          <w:szCs w:val="24"/>
        </w:rPr>
      </w:pP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</w:rPr>
        <w:t>2.如需列印已公告內容，待公告後至政府電子採購網首頁「常用查詢 &gt; 標案查詢」查詢列印。</w:t>
      </w:r>
    </w:p>
    <w:p w:rsidR="0080148B" w:rsidRPr="0080148B" w:rsidRDefault="0080148B" w:rsidP="0080148B">
      <w:pPr>
        <w:widowControl/>
        <w:spacing w:before="100" w:beforeAutospacing="1" w:after="100" w:afterAutospacing="1" w:line="240" w:lineRule="auto"/>
        <w:jc w:val="left"/>
        <w:rPr>
          <w:rFonts w:ascii="新細明體" w:eastAsia="新細明體" w:hAnsi="新細明體" w:cs="新細明體"/>
          <w:vanish/>
          <w:kern w:val="0"/>
          <w:sz w:val="24"/>
          <w:szCs w:val="24"/>
        </w:rPr>
      </w:pP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</w:rPr>
        <w:t>3.如需列印政府採購公報電子版，待公告後至政府電子採購網首頁「服務專區 &gt; 電子公報」查詢列印。</w:t>
      </w:r>
    </w:p>
    <w:p w:rsidR="0080148B" w:rsidRPr="0080148B" w:rsidRDefault="0080148B" w:rsidP="0080148B">
      <w:pPr>
        <w:widowControl/>
        <w:spacing w:line="240" w:lineRule="auto"/>
        <w:jc w:val="center"/>
        <w:rPr>
          <w:rFonts w:ascii="新細明體" w:eastAsia="新細明體" w:hAnsi="新細明體" w:cs="新細明體"/>
          <w:vanish/>
          <w:kern w:val="0"/>
          <w:sz w:val="24"/>
          <w:szCs w:val="24"/>
        </w:rPr>
      </w:pPr>
      <w:r w:rsidRPr="0080148B">
        <w:rPr>
          <w:rFonts w:ascii="新細明體" w:eastAsia="新細明體" w:hAnsi="新細明體" w:cs="新細明體"/>
          <w:vanish/>
          <w:kern w:val="0"/>
          <w:sz w:val="24"/>
          <w:szCs w:val="24"/>
        </w:rPr>
        <w:t>  </w:t>
      </w:r>
    </w:p>
    <w:p w:rsidR="00E47906" w:rsidRPr="0080148B" w:rsidRDefault="000C0C5E"/>
    <w:sectPr w:rsidR="00E47906" w:rsidRPr="008014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5E" w:rsidRDefault="000C0C5E" w:rsidP="004B5C12">
      <w:pPr>
        <w:spacing w:line="240" w:lineRule="auto"/>
      </w:pPr>
      <w:r>
        <w:separator/>
      </w:r>
    </w:p>
  </w:endnote>
  <w:endnote w:type="continuationSeparator" w:id="0">
    <w:p w:rsidR="000C0C5E" w:rsidRDefault="000C0C5E" w:rsidP="004B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360008"/>
      <w:docPartObj>
        <w:docPartGallery w:val="Page Numbers (Bottom of Page)"/>
        <w:docPartUnique/>
      </w:docPartObj>
    </w:sdtPr>
    <w:sdtEndPr/>
    <w:sdtContent>
      <w:p w:rsidR="004B5C12" w:rsidRDefault="004B5C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EF1" w:rsidRPr="00FE2EF1">
          <w:rPr>
            <w:noProof/>
            <w:lang w:val="zh-TW"/>
          </w:rPr>
          <w:t>4</w:t>
        </w:r>
        <w:r>
          <w:fldChar w:fldCharType="end"/>
        </w:r>
      </w:p>
    </w:sdtContent>
  </w:sdt>
  <w:p w:rsidR="004B5C12" w:rsidRDefault="004B5C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5E" w:rsidRDefault="000C0C5E" w:rsidP="004B5C12">
      <w:pPr>
        <w:spacing w:line="240" w:lineRule="auto"/>
      </w:pPr>
      <w:r>
        <w:separator/>
      </w:r>
    </w:p>
  </w:footnote>
  <w:footnote w:type="continuationSeparator" w:id="0">
    <w:p w:rsidR="000C0C5E" w:rsidRDefault="000C0C5E" w:rsidP="004B5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271CB"/>
    <w:multiLevelType w:val="multilevel"/>
    <w:tmpl w:val="C65A01C0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taiwaneseCountingThousand"/>
      <w:lvlRestart w:val="0"/>
      <w:suff w:val="space"/>
      <w:lvlText w:val="%2、"/>
      <w:lvlJc w:val="left"/>
      <w:pPr>
        <w:ind w:left="794" w:hanging="79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pStyle w:val="4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8B"/>
    <w:rsid w:val="00027F66"/>
    <w:rsid w:val="000C0C5E"/>
    <w:rsid w:val="00161830"/>
    <w:rsid w:val="003B1618"/>
    <w:rsid w:val="004B5C12"/>
    <w:rsid w:val="00541361"/>
    <w:rsid w:val="0080148B"/>
    <w:rsid w:val="00966E6C"/>
    <w:rsid w:val="009A46D2"/>
    <w:rsid w:val="00B84B1F"/>
    <w:rsid w:val="00EB47CD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BF302-9161-42DF-BAEA-7D343C86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361"/>
    <w:pPr>
      <w:widowControl w:val="0"/>
      <w:spacing w:line="600" w:lineRule="exact"/>
      <w:jc w:val="both"/>
    </w:pPr>
    <w:rPr>
      <w:rFonts w:eastAsia="標楷體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標題4"/>
    <w:basedOn w:val="a"/>
    <w:autoRedefine/>
    <w:qFormat/>
    <w:rsid w:val="00B84B1F"/>
    <w:pPr>
      <w:outlineLvl w:val="3"/>
    </w:pPr>
    <w:rPr>
      <w:rFonts w:ascii="標楷體" w:hAnsi="標楷體"/>
      <w:szCs w:val="32"/>
    </w:rPr>
  </w:style>
  <w:style w:type="paragraph" w:customStyle="1" w:styleId="4">
    <w:name w:val="自訂標題 4"/>
    <w:autoRedefine/>
    <w:qFormat/>
    <w:rsid w:val="00541361"/>
    <w:pPr>
      <w:numPr>
        <w:ilvl w:val="3"/>
        <w:numId w:val="11"/>
      </w:numPr>
      <w:spacing w:line="600" w:lineRule="exact"/>
    </w:pPr>
    <w:rPr>
      <w:rFonts w:eastAsia="標楷體"/>
      <w:sz w:val="32"/>
      <w:szCs w:val="22"/>
    </w:rPr>
  </w:style>
  <w:style w:type="paragraph" w:styleId="a3">
    <w:name w:val="header"/>
    <w:basedOn w:val="a"/>
    <w:link w:val="a4"/>
    <w:uiPriority w:val="99"/>
    <w:unhideWhenUsed/>
    <w:rsid w:val="004B5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5C12"/>
    <w:rPr>
      <w:rFonts w:eastAsia="標楷體"/>
    </w:rPr>
  </w:style>
  <w:style w:type="paragraph" w:styleId="a5">
    <w:name w:val="footer"/>
    <w:basedOn w:val="a"/>
    <w:link w:val="a6"/>
    <w:uiPriority w:val="99"/>
    <w:unhideWhenUsed/>
    <w:rsid w:val="004B5C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5C12"/>
    <w:rPr>
      <w:rFonts w:eastAsia="標楷體"/>
    </w:rPr>
  </w:style>
  <w:style w:type="paragraph" w:styleId="a7">
    <w:name w:val="Balloon Text"/>
    <w:basedOn w:val="a"/>
    <w:link w:val="a8"/>
    <w:uiPriority w:val="99"/>
    <w:semiHidden/>
    <w:unhideWhenUsed/>
    <w:rsid w:val="00FE2EF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2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吳麗君</dc:creator>
  <cp:lastModifiedBy>全聯會 室內設計公會</cp:lastModifiedBy>
  <cp:revision>2</cp:revision>
  <cp:lastPrinted>2019-01-31T06:15:00Z</cp:lastPrinted>
  <dcterms:created xsi:type="dcterms:W3CDTF">2019-02-11T09:53:00Z</dcterms:created>
  <dcterms:modified xsi:type="dcterms:W3CDTF">2019-02-11T09:53:00Z</dcterms:modified>
</cp:coreProperties>
</file>